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DD4" w:rsidRPr="00FA6A33" w:rsidRDefault="00906DD4">
      <w:pPr>
        <w:spacing w:before="70"/>
        <w:ind w:right="109"/>
        <w:jc w:val="right"/>
        <w:rPr>
          <w:rFonts w:ascii="Open Sans" w:hAnsi="Open Sans" w:cs="Open Sans"/>
          <w:i/>
          <w:sz w:val="63"/>
          <w:lang w:val="es-SV"/>
        </w:rPr>
      </w:pPr>
    </w:p>
    <w:p w:rsidR="00906DD4" w:rsidRPr="00FA6A33" w:rsidRDefault="00215DAE">
      <w:pPr>
        <w:pStyle w:val="Textoindependiente"/>
        <w:spacing w:before="97" w:line="300" w:lineRule="auto"/>
        <w:ind w:left="133" w:hanging="7"/>
        <w:rPr>
          <w:rFonts w:ascii="Open Sans" w:hAnsi="Open Sans" w:cs="Open Sans"/>
          <w:lang w:val="es-SV"/>
        </w:rPr>
      </w:pPr>
      <w:r w:rsidRPr="00FA6A33">
        <w:rPr>
          <w:rFonts w:ascii="Open Sans" w:hAnsi="Open Sans" w:cs="Open Sans"/>
          <w:w w:val="110"/>
          <w:lang w:val="es-SV"/>
        </w:rPr>
        <w:t xml:space="preserve">El número de DEFUNCIONES ANUALES, por Cáncer de Mama entre </w:t>
      </w:r>
      <w:r w:rsidRPr="00FA6A33">
        <w:rPr>
          <w:rFonts w:ascii="Open Sans" w:hAnsi="Open Sans" w:cs="Open Sans"/>
          <w:w w:val="110"/>
          <w:sz w:val="20"/>
          <w:lang w:val="es-SV"/>
        </w:rPr>
        <w:t xml:space="preserve">el </w:t>
      </w:r>
      <w:r w:rsidRPr="00FA6A33">
        <w:rPr>
          <w:rFonts w:ascii="Open Sans" w:hAnsi="Open Sans" w:cs="Open Sans"/>
          <w:w w:val="110"/>
          <w:lang w:val="es-SV"/>
        </w:rPr>
        <w:t xml:space="preserve">1/Enero/2015 Y EL 30/Junio/2019 en </w:t>
      </w:r>
      <w:r w:rsidRPr="00FA6A33">
        <w:rPr>
          <w:rFonts w:ascii="Open Sans" w:hAnsi="Open Sans" w:cs="Open Sans"/>
          <w:w w:val="110"/>
          <w:sz w:val="20"/>
          <w:lang w:val="es-SV"/>
        </w:rPr>
        <w:t xml:space="preserve">el </w:t>
      </w:r>
      <w:r w:rsidRPr="00FA6A33">
        <w:rPr>
          <w:rFonts w:ascii="Open Sans" w:hAnsi="Open Sans" w:cs="Open Sans"/>
          <w:w w:val="110"/>
          <w:lang w:val="es-SV"/>
        </w:rPr>
        <w:t>ISSS.</w:t>
      </w:r>
    </w:p>
    <w:p w:rsidR="00906DD4" w:rsidRPr="00FA6A33" w:rsidRDefault="00906DD4">
      <w:pPr>
        <w:pStyle w:val="Textoindependiente"/>
        <w:spacing w:before="1"/>
        <w:rPr>
          <w:rFonts w:ascii="Open Sans" w:hAnsi="Open Sans" w:cs="Open Sans"/>
          <w:sz w:val="17"/>
          <w:lang w:val="es-SV"/>
        </w:rPr>
      </w:pPr>
    </w:p>
    <w:p w:rsidR="00906DD4" w:rsidRPr="00FA6A33" w:rsidRDefault="00215DAE">
      <w:pPr>
        <w:pStyle w:val="Textoindependiente"/>
        <w:spacing w:before="94" w:line="331" w:lineRule="auto"/>
        <w:ind w:left="2327" w:right="2736" w:firstLine="10"/>
        <w:jc w:val="center"/>
        <w:rPr>
          <w:rFonts w:ascii="Open Sans" w:hAnsi="Open Sans" w:cs="Open Sans"/>
          <w:lang w:val="es-SV"/>
        </w:rPr>
      </w:pPr>
      <w:r w:rsidRPr="00FA6A33">
        <w:rPr>
          <w:rFonts w:ascii="Open Sans" w:hAnsi="Open Sans" w:cs="Open Sans"/>
          <w:u w:val="thick"/>
          <w:lang w:val="es-SV"/>
        </w:rPr>
        <w:t xml:space="preserve">INSTITUTO SALVADOREÑO </w:t>
      </w:r>
      <w:r w:rsidRPr="00FA6A33">
        <w:rPr>
          <w:rFonts w:ascii="Open Sans" w:hAnsi="Open Sans" w:cs="Open Sans"/>
          <w:sz w:val="20"/>
          <w:u w:val="thick"/>
          <w:lang w:val="es-SV"/>
        </w:rPr>
        <w:t xml:space="preserve">DEL </w:t>
      </w:r>
      <w:r w:rsidRPr="00FA6A33">
        <w:rPr>
          <w:rFonts w:ascii="Open Sans" w:hAnsi="Open Sans" w:cs="Open Sans"/>
          <w:u w:val="thick"/>
          <w:lang w:val="es-SV"/>
        </w:rPr>
        <w:t>SEGURO SOCIAL</w:t>
      </w:r>
      <w:r w:rsidRPr="00FA6A33">
        <w:rPr>
          <w:rFonts w:ascii="Open Sans" w:hAnsi="Open Sans" w:cs="Open Sans"/>
          <w:lang w:val="es-SV"/>
        </w:rPr>
        <w:t xml:space="preserve"> </w:t>
      </w:r>
      <w:r w:rsidRPr="00FA6A33">
        <w:rPr>
          <w:rFonts w:ascii="Open Sans" w:hAnsi="Open Sans" w:cs="Open Sans"/>
          <w:u w:val="thick"/>
          <w:lang w:val="es-SV"/>
        </w:rPr>
        <w:t>HOSPITAL MEDICO QUIRURGICO Y ONCOLOGICO</w:t>
      </w:r>
      <w:r w:rsidRPr="00FA6A33">
        <w:rPr>
          <w:rFonts w:ascii="Open Sans" w:hAnsi="Open Sans" w:cs="Open Sans"/>
          <w:lang w:val="es-SV"/>
        </w:rPr>
        <w:t xml:space="preserve"> </w:t>
      </w:r>
      <w:r w:rsidRPr="00FA6A33">
        <w:rPr>
          <w:rFonts w:ascii="Open Sans" w:hAnsi="Open Sans" w:cs="Open Sans"/>
          <w:u w:val="thick"/>
          <w:lang w:val="es-SV"/>
        </w:rPr>
        <w:t>ESTADISTICA LOCAL</w:t>
      </w:r>
    </w:p>
    <w:p w:rsidR="00906DD4" w:rsidRPr="00FA6A33" w:rsidRDefault="00215DAE">
      <w:pPr>
        <w:pStyle w:val="Textoindependiente"/>
        <w:spacing w:after="34" w:line="203" w:lineRule="exact"/>
        <w:ind w:left="133"/>
        <w:rPr>
          <w:rFonts w:ascii="Open Sans" w:hAnsi="Open Sans" w:cs="Open Sans"/>
          <w:lang w:val="es-SV"/>
        </w:rPr>
      </w:pPr>
      <w:r w:rsidRPr="00FA6A33">
        <w:rPr>
          <w:rFonts w:ascii="Open Sans" w:hAnsi="Open Sans" w:cs="Open Sans"/>
          <w:lang w:val="es-SV"/>
        </w:rPr>
        <w:pict>
          <v:line id="_x0000_s1026" style="position:absolute;left:0;text-align:left;z-index:-251658752;mso-position-horizontal-relative:page" from="81.9pt,38.55pt" to="484.6pt,38.55pt" strokeweight=".1272mm">
            <w10:wrap anchorx="page"/>
          </v:line>
        </w:pict>
      </w:r>
      <w:r w:rsidRPr="00FA6A33">
        <w:rPr>
          <w:rFonts w:ascii="Open Sans" w:hAnsi="Open Sans" w:cs="Open Sans"/>
          <w:w w:val="105"/>
          <w:lang w:val="es-SV"/>
        </w:rPr>
        <w:t>DEFUNCIONES CANCER DE MAMA</w:t>
      </w: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3070"/>
        <w:gridCol w:w="1021"/>
        <w:gridCol w:w="617"/>
        <w:gridCol w:w="594"/>
        <w:gridCol w:w="533"/>
        <w:gridCol w:w="671"/>
        <w:gridCol w:w="528"/>
        <w:gridCol w:w="676"/>
        <w:gridCol w:w="361"/>
      </w:tblGrid>
      <w:tr w:rsidR="00906DD4" w:rsidRPr="00FA6A33" w:rsidTr="00FA6A33">
        <w:trPr>
          <w:trHeight w:val="289"/>
        </w:trPr>
        <w:tc>
          <w:tcPr>
            <w:tcW w:w="3070" w:type="dxa"/>
            <w:tcBorders>
              <w:top w:val="single" w:sz="6" w:space="0" w:color="000000"/>
            </w:tcBorders>
          </w:tcPr>
          <w:p w:rsidR="00906DD4" w:rsidRPr="00FA6A33" w:rsidRDefault="00215DAE">
            <w:pPr>
              <w:pStyle w:val="TableParagraph"/>
              <w:spacing w:before="48" w:line="221" w:lineRule="exact"/>
              <w:ind w:left="666"/>
              <w:rPr>
                <w:rFonts w:ascii="Open Sans" w:hAnsi="Open Sans" w:cs="Open Sans"/>
                <w:sz w:val="21"/>
                <w:lang w:val="es-SV"/>
              </w:rPr>
            </w:pPr>
            <w:r w:rsidRPr="00FA6A33">
              <w:rPr>
                <w:rFonts w:ascii="Open Sans" w:hAnsi="Open Sans" w:cs="Open Sans"/>
                <w:w w:val="105"/>
                <w:sz w:val="21"/>
                <w:lang w:val="es-SV"/>
              </w:rPr>
              <w:t>Centro de Atención</w:t>
            </w:r>
          </w:p>
        </w:tc>
        <w:tc>
          <w:tcPr>
            <w:tcW w:w="5001" w:type="dxa"/>
            <w:gridSpan w:val="8"/>
            <w:tcBorders>
              <w:top w:val="single" w:sz="6" w:space="0" w:color="000000"/>
            </w:tcBorders>
          </w:tcPr>
          <w:p w:rsidR="00906DD4" w:rsidRPr="00FA6A33" w:rsidRDefault="00906DD4">
            <w:pPr>
              <w:pStyle w:val="TableParagraph"/>
              <w:rPr>
                <w:rFonts w:ascii="Open Sans" w:hAnsi="Open Sans" w:cs="Open Sans"/>
                <w:sz w:val="18"/>
                <w:lang w:val="es-SV"/>
              </w:rPr>
            </w:pPr>
          </w:p>
        </w:tc>
      </w:tr>
      <w:tr w:rsidR="00906DD4" w:rsidRPr="00FA6A33" w:rsidTr="00FA6A33">
        <w:trPr>
          <w:trHeight w:val="623"/>
        </w:trPr>
        <w:tc>
          <w:tcPr>
            <w:tcW w:w="3070" w:type="dxa"/>
          </w:tcPr>
          <w:p w:rsidR="00906DD4" w:rsidRPr="00FA6A33" w:rsidRDefault="00906DD4">
            <w:pPr>
              <w:pStyle w:val="TableParagraph"/>
              <w:rPr>
                <w:rFonts w:ascii="Open Sans" w:hAnsi="Open Sans" w:cs="Open Sans"/>
                <w:b/>
                <w:sz w:val="20"/>
                <w:lang w:val="es-SV"/>
              </w:rPr>
            </w:pPr>
          </w:p>
          <w:p w:rsidR="00906DD4" w:rsidRPr="00FA6A33" w:rsidRDefault="00215DAE">
            <w:pPr>
              <w:pStyle w:val="TableParagraph"/>
              <w:spacing w:before="139"/>
              <w:ind w:left="76"/>
              <w:rPr>
                <w:rFonts w:ascii="Open Sans" w:hAnsi="Open Sans" w:cs="Open Sans"/>
                <w:sz w:val="19"/>
                <w:lang w:val="es-SV"/>
              </w:rPr>
            </w:pPr>
            <w:r w:rsidRPr="00FA6A33">
              <w:rPr>
                <w:rFonts w:ascii="Open Sans" w:hAnsi="Open Sans" w:cs="Open Sans"/>
                <w:w w:val="105"/>
                <w:sz w:val="19"/>
                <w:lang w:val="es-SV"/>
              </w:rPr>
              <w:t>Hospital Médico Quirúrgico</w:t>
            </w:r>
          </w:p>
        </w:tc>
        <w:tc>
          <w:tcPr>
            <w:tcW w:w="1021" w:type="dxa"/>
          </w:tcPr>
          <w:p w:rsidR="00906DD4" w:rsidRPr="00FA6A33" w:rsidRDefault="00215DAE" w:rsidP="00FA6A33">
            <w:pPr>
              <w:pStyle w:val="TableParagraph"/>
              <w:ind w:left="508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80"/>
                <w:sz w:val="20"/>
                <w:szCs w:val="20"/>
                <w:lang w:val="es-SV"/>
              </w:rPr>
              <w:t>2016</w:t>
            </w:r>
          </w:p>
        </w:tc>
        <w:tc>
          <w:tcPr>
            <w:tcW w:w="617" w:type="dxa"/>
          </w:tcPr>
          <w:p w:rsidR="00906DD4" w:rsidRPr="00FA6A33" w:rsidRDefault="00906DD4" w:rsidP="00FA6A33">
            <w:pPr>
              <w:pStyle w:val="TableParagraph"/>
              <w:spacing w:before="4"/>
              <w:rPr>
                <w:rFonts w:ascii="Open Sans" w:hAnsi="Open Sans" w:cs="Open Sans"/>
                <w:b/>
                <w:sz w:val="20"/>
                <w:szCs w:val="20"/>
                <w:lang w:val="es-SV"/>
              </w:rPr>
            </w:pPr>
          </w:p>
          <w:p w:rsidR="00906DD4" w:rsidRPr="00FA6A33" w:rsidRDefault="00215DAE" w:rsidP="00FA6A33">
            <w:pPr>
              <w:pStyle w:val="TableParagraph"/>
              <w:ind w:left="42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105"/>
                <w:sz w:val="20"/>
                <w:szCs w:val="20"/>
                <w:lang w:val="es-SV"/>
              </w:rPr>
              <w:t>16</w:t>
            </w:r>
          </w:p>
        </w:tc>
        <w:tc>
          <w:tcPr>
            <w:tcW w:w="594" w:type="dxa"/>
          </w:tcPr>
          <w:p w:rsidR="00906DD4" w:rsidRPr="00FA6A33" w:rsidRDefault="00215DAE" w:rsidP="00FA6A33">
            <w:pPr>
              <w:pStyle w:val="TableParagraph"/>
              <w:ind w:left="156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85"/>
                <w:sz w:val="20"/>
                <w:szCs w:val="20"/>
                <w:lang w:val="es-SV"/>
              </w:rPr>
              <w:t>2017</w:t>
            </w:r>
          </w:p>
        </w:tc>
        <w:tc>
          <w:tcPr>
            <w:tcW w:w="533" w:type="dxa"/>
          </w:tcPr>
          <w:p w:rsidR="00906DD4" w:rsidRPr="00FA6A33" w:rsidRDefault="00906DD4" w:rsidP="00FA6A33">
            <w:pPr>
              <w:pStyle w:val="TableParagraph"/>
              <w:spacing w:before="5"/>
              <w:rPr>
                <w:rFonts w:ascii="Open Sans" w:hAnsi="Open Sans" w:cs="Open Sans"/>
                <w:b/>
                <w:sz w:val="20"/>
                <w:szCs w:val="20"/>
                <w:lang w:val="es-SV"/>
              </w:rPr>
            </w:pPr>
          </w:p>
          <w:p w:rsidR="00906DD4" w:rsidRPr="00FA6A33" w:rsidRDefault="00215DAE" w:rsidP="00FA6A33">
            <w:pPr>
              <w:pStyle w:val="TableParagraph"/>
              <w:ind w:left="17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105"/>
                <w:sz w:val="20"/>
                <w:szCs w:val="20"/>
                <w:lang w:val="es-SV"/>
              </w:rPr>
              <w:t>28</w:t>
            </w:r>
          </w:p>
        </w:tc>
        <w:tc>
          <w:tcPr>
            <w:tcW w:w="671" w:type="dxa"/>
          </w:tcPr>
          <w:p w:rsidR="00906DD4" w:rsidRPr="00FA6A33" w:rsidRDefault="00215DAE" w:rsidP="00FA6A33">
            <w:pPr>
              <w:pStyle w:val="TableParagraph"/>
              <w:spacing w:before="7"/>
              <w:ind w:left="153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85"/>
                <w:sz w:val="20"/>
                <w:szCs w:val="20"/>
                <w:lang w:val="es-SV"/>
              </w:rPr>
              <w:t>2018</w:t>
            </w:r>
          </w:p>
        </w:tc>
        <w:tc>
          <w:tcPr>
            <w:tcW w:w="528" w:type="dxa"/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b/>
                <w:sz w:val="20"/>
                <w:szCs w:val="20"/>
                <w:lang w:val="es-SV"/>
              </w:rPr>
            </w:pPr>
          </w:p>
          <w:p w:rsidR="00906DD4" w:rsidRPr="00FA6A33" w:rsidRDefault="00215DAE" w:rsidP="00FA6A33">
            <w:pPr>
              <w:pStyle w:val="TableParagraph"/>
              <w:ind w:left="45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105"/>
                <w:sz w:val="20"/>
                <w:szCs w:val="20"/>
                <w:lang w:val="es-SV"/>
              </w:rPr>
              <w:t>14</w:t>
            </w:r>
          </w:p>
        </w:tc>
        <w:tc>
          <w:tcPr>
            <w:tcW w:w="676" w:type="dxa"/>
          </w:tcPr>
          <w:p w:rsidR="00906DD4" w:rsidRPr="00FA6A33" w:rsidRDefault="00215DAE" w:rsidP="00FA6A33">
            <w:pPr>
              <w:pStyle w:val="TableParagraph"/>
              <w:spacing w:before="7"/>
              <w:ind w:left="152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85"/>
                <w:sz w:val="20"/>
                <w:szCs w:val="20"/>
                <w:lang w:val="es-SV"/>
              </w:rPr>
              <w:t>2019</w:t>
            </w:r>
          </w:p>
        </w:tc>
        <w:tc>
          <w:tcPr>
            <w:tcW w:w="361" w:type="dxa"/>
          </w:tcPr>
          <w:p w:rsidR="00906DD4" w:rsidRPr="00FA6A33" w:rsidRDefault="00906DD4" w:rsidP="00FA6A33">
            <w:pPr>
              <w:pStyle w:val="TableParagraph"/>
              <w:spacing w:before="7"/>
              <w:rPr>
                <w:rFonts w:ascii="Open Sans" w:hAnsi="Open Sans" w:cs="Open Sans"/>
                <w:b/>
                <w:sz w:val="20"/>
                <w:szCs w:val="20"/>
                <w:lang w:val="es-SV"/>
              </w:rPr>
            </w:pPr>
          </w:p>
          <w:p w:rsidR="00906DD4" w:rsidRPr="00FA6A33" w:rsidRDefault="00215DAE" w:rsidP="00FA6A33">
            <w:pPr>
              <w:pStyle w:val="TableParagraph"/>
              <w:ind w:left="17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105"/>
                <w:sz w:val="20"/>
                <w:szCs w:val="20"/>
                <w:lang w:val="es-SV"/>
              </w:rPr>
              <w:t>7</w:t>
            </w:r>
          </w:p>
        </w:tc>
      </w:tr>
      <w:tr w:rsidR="00906DD4" w:rsidRPr="00FA6A33" w:rsidTr="00FA6A33">
        <w:trPr>
          <w:trHeight w:val="341"/>
        </w:trPr>
        <w:tc>
          <w:tcPr>
            <w:tcW w:w="3070" w:type="dxa"/>
          </w:tcPr>
          <w:p w:rsidR="00906DD4" w:rsidRPr="00FA6A33" w:rsidRDefault="00215DAE">
            <w:pPr>
              <w:pStyle w:val="TableParagraph"/>
              <w:spacing w:before="84"/>
              <w:ind w:left="76"/>
              <w:rPr>
                <w:rFonts w:ascii="Open Sans" w:hAnsi="Open Sans" w:cs="Open Sans"/>
                <w:sz w:val="19"/>
                <w:lang w:val="es-SV"/>
              </w:rPr>
            </w:pPr>
            <w:r w:rsidRPr="00FA6A33">
              <w:rPr>
                <w:rFonts w:ascii="Open Sans" w:hAnsi="Open Sans" w:cs="Open Sans"/>
                <w:w w:val="105"/>
                <w:sz w:val="19"/>
                <w:lang w:val="es-SV"/>
              </w:rPr>
              <w:t>Hospital de Oncología</w:t>
            </w:r>
          </w:p>
        </w:tc>
        <w:tc>
          <w:tcPr>
            <w:tcW w:w="1021" w:type="dxa"/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es-SV"/>
              </w:rPr>
            </w:pPr>
          </w:p>
        </w:tc>
        <w:tc>
          <w:tcPr>
            <w:tcW w:w="617" w:type="dxa"/>
          </w:tcPr>
          <w:p w:rsidR="00906DD4" w:rsidRPr="00FA6A33" w:rsidRDefault="00215DAE" w:rsidP="00FA6A33">
            <w:pPr>
              <w:pStyle w:val="TableParagraph"/>
              <w:spacing w:before="26"/>
              <w:ind w:left="131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102"/>
                <w:sz w:val="20"/>
                <w:szCs w:val="20"/>
                <w:lang w:val="es-SV"/>
              </w:rPr>
              <w:t>7</w:t>
            </w:r>
          </w:p>
        </w:tc>
        <w:tc>
          <w:tcPr>
            <w:tcW w:w="594" w:type="dxa"/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es-SV"/>
              </w:rPr>
            </w:pPr>
          </w:p>
        </w:tc>
        <w:tc>
          <w:tcPr>
            <w:tcW w:w="533" w:type="dxa"/>
          </w:tcPr>
          <w:p w:rsidR="00906DD4" w:rsidRPr="00FA6A33" w:rsidRDefault="00215DAE" w:rsidP="00FA6A33">
            <w:pPr>
              <w:pStyle w:val="TableParagraph"/>
              <w:spacing w:before="51"/>
              <w:ind w:left="143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99"/>
                <w:sz w:val="20"/>
                <w:szCs w:val="20"/>
                <w:lang w:val="es-SV"/>
              </w:rPr>
              <w:t>5</w:t>
            </w:r>
          </w:p>
        </w:tc>
        <w:tc>
          <w:tcPr>
            <w:tcW w:w="671" w:type="dxa"/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es-SV"/>
              </w:rPr>
            </w:pPr>
          </w:p>
        </w:tc>
        <w:tc>
          <w:tcPr>
            <w:tcW w:w="528" w:type="dxa"/>
          </w:tcPr>
          <w:p w:rsidR="00906DD4" w:rsidRPr="00FA6A33" w:rsidRDefault="00215DAE" w:rsidP="00FA6A33">
            <w:pPr>
              <w:pStyle w:val="TableParagraph"/>
              <w:spacing w:before="43"/>
              <w:ind w:left="144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99"/>
                <w:sz w:val="20"/>
                <w:szCs w:val="20"/>
                <w:lang w:val="es-SV"/>
              </w:rPr>
              <w:t>3</w:t>
            </w:r>
          </w:p>
        </w:tc>
        <w:tc>
          <w:tcPr>
            <w:tcW w:w="676" w:type="dxa"/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es-SV"/>
              </w:rPr>
            </w:pPr>
          </w:p>
        </w:tc>
        <w:tc>
          <w:tcPr>
            <w:tcW w:w="361" w:type="dxa"/>
          </w:tcPr>
          <w:p w:rsidR="00906DD4" w:rsidRPr="00FA6A33" w:rsidRDefault="00215DAE" w:rsidP="00FA6A33">
            <w:pPr>
              <w:pStyle w:val="TableParagraph"/>
              <w:spacing w:before="60"/>
              <w:ind w:left="25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99"/>
                <w:sz w:val="20"/>
                <w:szCs w:val="20"/>
                <w:lang w:val="es-SV"/>
              </w:rPr>
              <w:t>4</w:t>
            </w:r>
          </w:p>
        </w:tc>
      </w:tr>
      <w:tr w:rsidR="00906DD4" w:rsidRPr="00FA6A33" w:rsidTr="00FA6A33">
        <w:trPr>
          <w:trHeight w:val="316"/>
        </w:trPr>
        <w:tc>
          <w:tcPr>
            <w:tcW w:w="3070" w:type="dxa"/>
            <w:tcBorders>
              <w:bottom w:val="single" w:sz="4" w:space="0" w:color="000000"/>
            </w:tcBorders>
          </w:tcPr>
          <w:p w:rsidR="00906DD4" w:rsidRPr="00FA6A33" w:rsidRDefault="00215DAE">
            <w:pPr>
              <w:pStyle w:val="TableParagraph"/>
              <w:spacing w:before="82" w:line="211" w:lineRule="exact"/>
              <w:ind w:left="76"/>
              <w:rPr>
                <w:rFonts w:ascii="Open Sans" w:hAnsi="Open Sans" w:cs="Open Sans"/>
                <w:sz w:val="19"/>
                <w:lang w:val="es-SV"/>
              </w:rPr>
            </w:pPr>
            <w:r w:rsidRPr="00FA6A33">
              <w:rPr>
                <w:rFonts w:ascii="Open Sans" w:hAnsi="Open Sans" w:cs="Open Sans"/>
                <w:w w:val="105"/>
                <w:sz w:val="19"/>
                <w:lang w:val="es-SV"/>
              </w:rPr>
              <w:t>Hospital Divina Providencia</w:t>
            </w:r>
          </w:p>
        </w:tc>
        <w:tc>
          <w:tcPr>
            <w:tcW w:w="1021" w:type="dxa"/>
            <w:tcBorders>
              <w:bottom w:val="single" w:sz="4" w:space="0" w:color="000000"/>
            </w:tcBorders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es-SV"/>
              </w:rPr>
            </w:pPr>
          </w:p>
        </w:tc>
        <w:tc>
          <w:tcPr>
            <w:tcW w:w="617" w:type="dxa"/>
            <w:tcBorders>
              <w:bottom w:val="single" w:sz="4" w:space="0" w:color="000000"/>
            </w:tcBorders>
          </w:tcPr>
          <w:p w:rsidR="00906DD4" w:rsidRPr="00FA6A33" w:rsidRDefault="00215DAE" w:rsidP="00FA6A33">
            <w:pPr>
              <w:pStyle w:val="TableParagraph"/>
              <w:spacing w:before="51"/>
              <w:ind w:left="42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105"/>
                <w:sz w:val="20"/>
                <w:szCs w:val="20"/>
                <w:lang w:val="es-SV"/>
              </w:rPr>
              <w:t>14</w:t>
            </w:r>
          </w:p>
        </w:tc>
        <w:tc>
          <w:tcPr>
            <w:tcW w:w="594" w:type="dxa"/>
            <w:tcBorders>
              <w:bottom w:val="single" w:sz="4" w:space="0" w:color="000000"/>
            </w:tcBorders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es-SV"/>
              </w:rPr>
            </w:pPr>
          </w:p>
        </w:tc>
        <w:tc>
          <w:tcPr>
            <w:tcW w:w="533" w:type="dxa"/>
            <w:tcBorders>
              <w:bottom w:val="single" w:sz="4" w:space="0" w:color="000000"/>
            </w:tcBorders>
          </w:tcPr>
          <w:p w:rsidR="00906DD4" w:rsidRPr="00FA6A33" w:rsidRDefault="00215DAE" w:rsidP="00FA6A33">
            <w:pPr>
              <w:pStyle w:val="TableParagraph"/>
              <w:spacing w:before="51"/>
              <w:ind w:left="43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105"/>
                <w:sz w:val="20"/>
                <w:szCs w:val="20"/>
                <w:lang w:val="es-SV"/>
              </w:rPr>
              <w:t>16</w:t>
            </w:r>
          </w:p>
        </w:tc>
        <w:tc>
          <w:tcPr>
            <w:tcW w:w="671" w:type="dxa"/>
            <w:tcBorders>
              <w:bottom w:val="single" w:sz="4" w:space="0" w:color="000000"/>
            </w:tcBorders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es-SV"/>
              </w:rPr>
            </w:pPr>
          </w:p>
        </w:tc>
        <w:tc>
          <w:tcPr>
            <w:tcW w:w="528" w:type="dxa"/>
            <w:tcBorders>
              <w:bottom w:val="single" w:sz="4" w:space="0" w:color="000000"/>
            </w:tcBorders>
          </w:tcPr>
          <w:p w:rsidR="00906DD4" w:rsidRPr="00FA6A33" w:rsidRDefault="00215DAE" w:rsidP="00FA6A33">
            <w:pPr>
              <w:pStyle w:val="TableParagraph"/>
              <w:spacing w:before="41" w:line="253" w:lineRule="exact"/>
              <w:ind w:left="18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105"/>
                <w:sz w:val="20"/>
                <w:szCs w:val="20"/>
                <w:lang w:val="es-SV"/>
              </w:rPr>
              <w:t>23</w:t>
            </w:r>
          </w:p>
        </w:tc>
        <w:tc>
          <w:tcPr>
            <w:tcW w:w="676" w:type="dxa"/>
            <w:tcBorders>
              <w:bottom w:val="single" w:sz="4" w:space="0" w:color="000000"/>
            </w:tcBorders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es-SV"/>
              </w:rPr>
            </w:pPr>
          </w:p>
        </w:tc>
        <w:tc>
          <w:tcPr>
            <w:tcW w:w="361" w:type="dxa"/>
            <w:tcBorders>
              <w:bottom w:val="single" w:sz="4" w:space="0" w:color="000000"/>
            </w:tcBorders>
          </w:tcPr>
          <w:p w:rsidR="00906DD4" w:rsidRPr="00FA6A33" w:rsidRDefault="00215DAE" w:rsidP="00FA6A33">
            <w:pPr>
              <w:pStyle w:val="TableParagraph"/>
              <w:spacing w:before="38" w:line="255" w:lineRule="exact"/>
              <w:ind w:left="32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103"/>
                <w:sz w:val="20"/>
                <w:szCs w:val="20"/>
                <w:lang w:val="es-SV"/>
              </w:rPr>
              <w:t>8</w:t>
            </w:r>
          </w:p>
        </w:tc>
      </w:tr>
      <w:tr w:rsidR="00906DD4" w:rsidRPr="00FA6A33" w:rsidTr="00FA6A33">
        <w:trPr>
          <w:trHeight w:val="340"/>
        </w:trPr>
        <w:tc>
          <w:tcPr>
            <w:tcW w:w="3070" w:type="dxa"/>
            <w:tcBorders>
              <w:top w:val="single" w:sz="4" w:space="0" w:color="000000"/>
              <w:bottom w:val="single" w:sz="4" w:space="0" w:color="000000"/>
            </w:tcBorders>
          </w:tcPr>
          <w:p w:rsidR="00906DD4" w:rsidRPr="00FA6A33" w:rsidRDefault="00FA6A33">
            <w:pPr>
              <w:pStyle w:val="TableParagraph"/>
              <w:spacing w:before="54"/>
              <w:rPr>
                <w:rFonts w:ascii="Open Sans" w:hAnsi="Open Sans" w:cs="Open Sans"/>
                <w:b/>
                <w:sz w:val="23"/>
                <w:lang w:val="es-SV"/>
              </w:rPr>
            </w:pPr>
            <w:r>
              <w:rPr>
                <w:rFonts w:ascii="Open Sans" w:hAnsi="Open Sans" w:cs="Open Sans"/>
                <w:b/>
                <w:w w:val="105"/>
                <w:sz w:val="23"/>
                <w:lang w:val="es-SV"/>
              </w:rPr>
              <w:t>T</w:t>
            </w:r>
            <w:r w:rsidR="00215DAE" w:rsidRPr="00FA6A33">
              <w:rPr>
                <w:rFonts w:ascii="Open Sans" w:hAnsi="Open Sans" w:cs="Open Sans"/>
                <w:b/>
                <w:w w:val="105"/>
                <w:sz w:val="23"/>
                <w:lang w:val="es-SV"/>
              </w:rPr>
              <w:t>otal</w:t>
            </w:r>
          </w:p>
        </w:tc>
        <w:tc>
          <w:tcPr>
            <w:tcW w:w="1021" w:type="dxa"/>
            <w:tcBorders>
              <w:top w:val="single" w:sz="4" w:space="0" w:color="000000"/>
              <w:bottom w:val="single" w:sz="4" w:space="0" w:color="000000"/>
            </w:tcBorders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es-SV"/>
              </w:rPr>
            </w:pPr>
          </w:p>
        </w:tc>
        <w:tc>
          <w:tcPr>
            <w:tcW w:w="617" w:type="dxa"/>
            <w:tcBorders>
              <w:top w:val="single" w:sz="4" w:space="0" w:color="000000"/>
              <w:bottom w:val="single" w:sz="4" w:space="0" w:color="000000"/>
            </w:tcBorders>
          </w:tcPr>
          <w:p w:rsidR="00906DD4" w:rsidRPr="00FA6A33" w:rsidRDefault="00215DAE" w:rsidP="00FA6A33">
            <w:pPr>
              <w:pStyle w:val="TableParagraph"/>
              <w:spacing w:before="82" w:line="241" w:lineRule="exact"/>
              <w:ind w:left="11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90"/>
                <w:sz w:val="20"/>
                <w:szCs w:val="20"/>
                <w:lang w:val="es-SV"/>
              </w:rPr>
              <w:t>371</w:t>
            </w:r>
          </w:p>
        </w:tc>
        <w:tc>
          <w:tcPr>
            <w:tcW w:w="594" w:type="dxa"/>
            <w:tcBorders>
              <w:top w:val="single" w:sz="4" w:space="0" w:color="000000"/>
              <w:bottom w:val="single" w:sz="4" w:space="0" w:color="000000"/>
            </w:tcBorders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es-SV"/>
              </w:rPr>
            </w:pPr>
          </w:p>
        </w:tc>
        <w:tc>
          <w:tcPr>
            <w:tcW w:w="533" w:type="dxa"/>
            <w:tcBorders>
              <w:top w:val="single" w:sz="4" w:space="0" w:color="000000"/>
              <w:bottom w:val="single" w:sz="4" w:space="0" w:color="000000"/>
            </w:tcBorders>
          </w:tcPr>
          <w:p w:rsidR="00906DD4" w:rsidRPr="00FA6A33" w:rsidRDefault="00215DAE" w:rsidP="00FA6A33">
            <w:pPr>
              <w:pStyle w:val="TableParagraph"/>
              <w:spacing w:before="90" w:line="234" w:lineRule="exact"/>
              <w:ind w:left="3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90"/>
                <w:sz w:val="20"/>
                <w:szCs w:val="20"/>
                <w:lang w:val="es-SV"/>
              </w:rPr>
              <w:t>491</w:t>
            </w:r>
          </w:p>
        </w:tc>
        <w:tc>
          <w:tcPr>
            <w:tcW w:w="671" w:type="dxa"/>
            <w:tcBorders>
              <w:top w:val="single" w:sz="4" w:space="0" w:color="000000"/>
              <w:bottom w:val="single" w:sz="4" w:space="0" w:color="000000"/>
            </w:tcBorders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es-SV"/>
              </w:rPr>
            </w:pPr>
          </w:p>
        </w:tc>
        <w:tc>
          <w:tcPr>
            <w:tcW w:w="528" w:type="dxa"/>
            <w:tcBorders>
              <w:top w:val="single" w:sz="4" w:space="0" w:color="000000"/>
              <w:bottom w:val="single" w:sz="4" w:space="0" w:color="000000"/>
            </w:tcBorders>
          </w:tcPr>
          <w:p w:rsidR="00906DD4" w:rsidRPr="00FA6A33" w:rsidRDefault="00215DAE" w:rsidP="00FA6A33">
            <w:pPr>
              <w:pStyle w:val="TableParagraph"/>
              <w:spacing w:before="90" w:line="234" w:lineRule="exact"/>
              <w:ind w:left="4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90"/>
                <w:sz w:val="20"/>
                <w:szCs w:val="20"/>
                <w:lang w:val="es-SV"/>
              </w:rPr>
              <w:t>401</w:t>
            </w:r>
          </w:p>
        </w:tc>
        <w:tc>
          <w:tcPr>
            <w:tcW w:w="676" w:type="dxa"/>
            <w:tcBorders>
              <w:top w:val="single" w:sz="4" w:space="0" w:color="000000"/>
              <w:bottom w:val="single" w:sz="4" w:space="0" w:color="000000"/>
            </w:tcBorders>
          </w:tcPr>
          <w:p w:rsidR="00906DD4" w:rsidRPr="00FA6A33" w:rsidRDefault="00906DD4" w:rsidP="00FA6A33">
            <w:pPr>
              <w:pStyle w:val="TableParagraph"/>
              <w:rPr>
                <w:rFonts w:ascii="Open Sans" w:hAnsi="Open Sans" w:cs="Open Sans"/>
                <w:sz w:val="20"/>
                <w:szCs w:val="20"/>
                <w:lang w:val="es-SV"/>
              </w:rPr>
            </w:pPr>
          </w:p>
        </w:tc>
        <w:tc>
          <w:tcPr>
            <w:tcW w:w="361" w:type="dxa"/>
            <w:tcBorders>
              <w:top w:val="single" w:sz="4" w:space="0" w:color="000000"/>
              <w:bottom w:val="single" w:sz="4" w:space="0" w:color="000000"/>
            </w:tcBorders>
          </w:tcPr>
          <w:p w:rsidR="00906DD4" w:rsidRPr="00FA6A33" w:rsidRDefault="00215DAE" w:rsidP="00FA6A33">
            <w:pPr>
              <w:pStyle w:val="TableParagraph"/>
              <w:spacing w:before="90" w:line="234" w:lineRule="exact"/>
              <w:ind w:left="11" w:right="-15"/>
              <w:rPr>
                <w:rFonts w:ascii="Open Sans" w:hAnsi="Open Sans" w:cs="Open Sans"/>
                <w:sz w:val="20"/>
                <w:szCs w:val="20"/>
                <w:lang w:val="es-SV"/>
              </w:rPr>
            </w:pPr>
            <w:r w:rsidRPr="00FA6A33">
              <w:rPr>
                <w:rFonts w:ascii="Open Sans" w:hAnsi="Open Sans" w:cs="Open Sans"/>
                <w:w w:val="75"/>
                <w:sz w:val="20"/>
                <w:szCs w:val="20"/>
                <w:lang w:val="es-SV"/>
              </w:rPr>
              <w:t>191</w:t>
            </w:r>
          </w:p>
        </w:tc>
      </w:tr>
    </w:tbl>
    <w:p w:rsidR="00906DD4" w:rsidRPr="00FA6A33" w:rsidRDefault="00906DD4">
      <w:pPr>
        <w:pStyle w:val="Textoindependiente"/>
        <w:spacing w:before="3"/>
        <w:rPr>
          <w:rFonts w:ascii="Open Sans" w:hAnsi="Open Sans" w:cs="Open Sans"/>
          <w:sz w:val="27"/>
          <w:lang w:val="es-SV"/>
        </w:rPr>
      </w:pPr>
    </w:p>
    <w:p w:rsidR="00906DD4" w:rsidRPr="00FA6A33" w:rsidRDefault="00215DAE">
      <w:pPr>
        <w:spacing w:before="1"/>
        <w:ind w:left="543"/>
        <w:rPr>
          <w:rFonts w:ascii="Open Sans" w:hAnsi="Open Sans" w:cs="Open Sans"/>
          <w:i/>
          <w:sz w:val="18"/>
          <w:lang w:val="es-SV"/>
        </w:rPr>
      </w:pPr>
      <w:r w:rsidRPr="00FA6A33">
        <w:rPr>
          <w:rFonts w:ascii="Open Sans" w:hAnsi="Open Sans" w:cs="Open Sans"/>
          <w:i/>
          <w:w w:val="105"/>
          <w:sz w:val="18"/>
          <w:lang w:val="es-SV"/>
        </w:rPr>
        <w:t xml:space="preserve">Fuente: Sistema de Altas Hospitalarias del </w:t>
      </w:r>
      <w:bookmarkStart w:id="0" w:name="_GoBack"/>
      <w:bookmarkEnd w:id="0"/>
      <w:r w:rsidRPr="00FA6A33">
        <w:rPr>
          <w:rFonts w:ascii="Open Sans" w:hAnsi="Open Sans" w:cs="Open Sans"/>
          <w:i/>
          <w:w w:val="105"/>
          <w:sz w:val="18"/>
          <w:lang w:val="es-SV"/>
        </w:rPr>
        <w:t>1555, ESTADISTICA LOCAL, HMQ Y ONCOLÓGICO</w:t>
      </w:r>
    </w:p>
    <w:sectPr w:rsidR="00906DD4" w:rsidRPr="00FA6A33">
      <w:type w:val="continuous"/>
      <w:pgSz w:w="12240" w:h="15840"/>
      <w:pgMar w:top="500" w:right="120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06DD4"/>
    <w:rsid w:val="00215DAE"/>
    <w:rsid w:val="00906DD4"/>
    <w:rsid w:val="00FA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7C0CB784"/>
  <w15:docId w15:val="{1DE5B998-6CB0-402F-8F91-93D5AFCB8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B71E0-B32D-4BAC-AA8E-F12C53914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Marjorie C. Arevlo Martinez. Colaboradora de Informacion y Respuesta.</cp:lastModifiedBy>
  <cp:revision>2</cp:revision>
  <dcterms:created xsi:type="dcterms:W3CDTF">2019-08-09T20:15:00Z</dcterms:created>
  <dcterms:modified xsi:type="dcterms:W3CDTF">2019-08-09T20:48:00Z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2019-08-09T00:00:00Z</vt:filetime>
  </property>
  <property fmtid="{D5CDD505-2E9C-101B-9397-08002B2CF9AE}" pid="3" name="Creator">
    <vt:lpwstr>VersaLink B7035</vt:lpwstr>
  </property>
  <property fmtid="{D5CDD505-2E9C-101B-9397-08002B2CF9AE}" pid="4" name="LastSaved">
    <vt:filetime>2019-08-09T00:00:00Z</vt:filetime>
  </property>
</Properties>
</file>